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59B" w:rsidRPr="00A01E88" w:rsidRDefault="00A01E88" w:rsidP="00A01E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E88">
        <w:rPr>
          <w:rFonts w:ascii="Times New Roman" w:hAnsi="Times New Roman" w:cs="Times New Roman"/>
          <w:b/>
          <w:sz w:val="24"/>
          <w:szCs w:val="24"/>
        </w:rPr>
        <w:t>ERRRATA</w:t>
      </w:r>
    </w:p>
    <w:p w:rsidR="00A01E88" w:rsidRDefault="00A01E88" w:rsidP="00A01E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E88">
        <w:rPr>
          <w:rFonts w:ascii="Times New Roman" w:hAnsi="Times New Roman" w:cs="Times New Roman"/>
          <w:b/>
          <w:sz w:val="24"/>
          <w:szCs w:val="24"/>
        </w:rPr>
        <w:t>TOMADA DE PREÇO Nº 00</w:t>
      </w:r>
      <w:r w:rsidR="0050138A">
        <w:rPr>
          <w:rFonts w:ascii="Times New Roman" w:hAnsi="Times New Roman" w:cs="Times New Roman"/>
          <w:b/>
          <w:sz w:val="24"/>
          <w:szCs w:val="24"/>
        </w:rPr>
        <w:t>6</w:t>
      </w:r>
      <w:r w:rsidRPr="00A01E88">
        <w:rPr>
          <w:rFonts w:ascii="Times New Roman" w:hAnsi="Times New Roman" w:cs="Times New Roman"/>
          <w:b/>
          <w:sz w:val="24"/>
          <w:szCs w:val="24"/>
        </w:rPr>
        <w:t>/2022</w:t>
      </w:r>
    </w:p>
    <w:p w:rsidR="00A01E88" w:rsidRPr="00A649CD" w:rsidRDefault="00A01E88" w:rsidP="00A01E88">
      <w:pPr>
        <w:jc w:val="both"/>
        <w:rPr>
          <w:rFonts w:ascii="Times New Roman" w:hAnsi="Times New Roman" w:cs="Times New Roman"/>
          <w:sz w:val="24"/>
          <w:szCs w:val="24"/>
        </w:rPr>
      </w:pPr>
      <w:r w:rsidRPr="00A649CD">
        <w:rPr>
          <w:rFonts w:ascii="Times New Roman" w:hAnsi="Times New Roman" w:cs="Times New Roman"/>
          <w:sz w:val="24"/>
          <w:szCs w:val="24"/>
        </w:rPr>
        <w:t xml:space="preserve">A Coordenação Regional de Educação de Goianésia, por intermédio da Presidente da Comissão Especial de Licitação do Conselho </w:t>
      </w:r>
      <w:r w:rsidR="0050138A">
        <w:rPr>
          <w:rFonts w:ascii="Times New Roman" w:hAnsi="Times New Roman" w:cs="Times New Roman"/>
          <w:sz w:val="24"/>
          <w:szCs w:val="24"/>
        </w:rPr>
        <w:t>da Coordenação Regional de Educação, Cultura e Esporte de Goianésia</w:t>
      </w:r>
      <w:r w:rsidR="00AC09BB" w:rsidRPr="00A649CD">
        <w:rPr>
          <w:rFonts w:ascii="Times New Roman" w:hAnsi="Times New Roman" w:cs="Times New Roman"/>
          <w:sz w:val="24"/>
          <w:szCs w:val="24"/>
        </w:rPr>
        <w:t>, tendo em vista o que consta no Processo n° 202</w:t>
      </w:r>
      <w:r w:rsidR="0050138A">
        <w:rPr>
          <w:rFonts w:ascii="Times New Roman" w:hAnsi="Times New Roman" w:cs="Times New Roman"/>
          <w:sz w:val="24"/>
          <w:szCs w:val="24"/>
        </w:rPr>
        <w:t>1</w:t>
      </w:r>
      <w:r w:rsidR="00AC09BB" w:rsidRPr="00A649CD">
        <w:rPr>
          <w:rFonts w:ascii="Times New Roman" w:hAnsi="Times New Roman" w:cs="Times New Roman"/>
          <w:sz w:val="24"/>
          <w:szCs w:val="24"/>
        </w:rPr>
        <w:t>.0000</w:t>
      </w:r>
      <w:r w:rsidR="0050138A">
        <w:rPr>
          <w:rFonts w:ascii="Times New Roman" w:hAnsi="Times New Roman" w:cs="Times New Roman"/>
          <w:sz w:val="24"/>
          <w:szCs w:val="24"/>
        </w:rPr>
        <w:t>.608.1437</w:t>
      </w:r>
      <w:r w:rsidR="00AC09BB" w:rsidRPr="00A649CD">
        <w:rPr>
          <w:rFonts w:ascii="Times New Roman" w:hAnsi="Times New Roman" w:cs="Times New Roman"/>
          <w:sz w:val="24"/>
          <w:szCs w:val="24"/>
        </w:rPr>
        <w:t xml:space="preserve"> e nos termos da Lei 8.666/93 e suas alterações e demais legislações pertinentes e Lei Complementar n° 123/2006, retifica</w:t>
      </w:r>
      <w:r w:rsidR="00A2394C" w:rsidRPr="00A649CD">
        <w:rPr>
          <w:rFonts w:ascii="Times New Roman" w:hAnsi="Times New Roman" w:cs="Times New Roman"/>
          <w:sz w:val="24"/>
          <w:szCs w:val="24"/>
        </w:rPr>
        <w:t xml:space="preserve"> </w:t>
      </w:r>
      <w:r w:rsidR="0050138A">
        <w:rPr>
          <w:rFonts w:ascii="Times New Roman" w:hAnsi="Times New Roman" w:cs="Times New Roman"/>
          <w:sz w:val="24"/>
          <w:szCs w:val="24"/>
        </w:rPr>
        <w:t>a</w:t>
      </w:r>
      <w:r w:rsidR="00A2394C" w:rsidRPr="00A649CD">
        <w:rPr>
          <w:rFonts w:ascii="Times New Roman" w:hAnsi="Times New Roman" w:cs="Times New Roman"/>
          <w:sz w:val="24"/>
          <w:szCs w:val="24"/>
        </w:rPr>
        <w:t xml:space="preserve"> Ata </w:t>
      </w:r>
      <w:r w:rsidR="0050138A">
        <w:rPr>
          <w:rFonts w:ascii="Times New Roman" w:hAnsi="Times New Roman" w:cs="Times New Roman"/>
          <w:sz w:val="24"/>
          <w:szCs w:val="24"/>
        </w:rPr>
        <w:t>de Julgamento das Propostas</w:t>
      </w:r>
      <w:r w:rsidR="00CA734B" w:rsidRPr="00A649CD">
        <w:rPr>
          <w:rFonts w:ascii="Times New Roman" w:hAnsi="Times New Roman" w:cs="Times New Roman"/>
          <w:sz w:val="24"/>
          <w:szCs w:val="24"/>
        </w:rPr>
        <w:t xml:space="preserve"> </w:t>
      </w:r>
      <w:r w:rsidR="00A2394C" w:rsidRPr="00A649CD">
        <w:rPr>
          <w:rFonts w:ascii="Times New Roman" w:hAnsi="Times New Roman" w:cs="Times New Roman"/>
          <w:sz w:val="24"/>
          <w:szCs w:val="24"/>
        </w:rPr>
        <w:t>00</w:t>
      </w:r>
      <w:r w:rsidR="0050138A">
        <w:rPr>
          <w:rFonts w:ascii="Times New Roman" w:hAnsi="Times New Roman" w:cs="Times New Roman"/>
          <w:sz w:val="24"/>
          <w:szCs w:val="24"/>
        </w:rPr>
        <w:t>6</w:t>
      </w:r>
      <w:r w:rsidR="00A2394C" w:rsidRPr="00A649CD">
        <w:rPr>
          <w:rFonts w:ascii="Times New Roman" w:hAnsi="Times New Roman" w:cs="Times New Roman"/>
          <w:sz w:val="24"/>
          <w:szCs w:val="24"/>
        </w:rPr>
        <w:t>/2022 da Comissão Permanente de Licitação referente ao julgamento da</w:t>
      </w:r>
      <w:r w:rsidR="0050138A">
        <w:rPr>
          <w:rFonts w:ascii="Times New Roman" w:hAnsi="Times New Roman" w:cs="Times New Roman"/>
          <w:sz w:val="24"/>
          <w:szCs w:val="24"/>
        </w:rPr>
        <w:t>s Propostas</w:t>
      </w:r>
      <w:r w:rsidR="00AC09BB" w:rsidRPr="00A649CD">
        <w:rPr>
          <w:rFonts w:ascii="Times New Roman" w:hAnsi="Times New Roman" w:cs="Times New Roman"/>
          <w:sz w:val="24"/>
          <w:szCs w:val="24"/>
        </w:rPr>
        <w:t>, conforme itens abaixo:</w:t>
      </w:r>
    </w:p>
    <w:p w:rsidR="00AC09BB" w:rsidRPr="00A649CD" w:rsidRDefault="00AC09BB" w:rsidP="00A239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49CD">
        <w:rPr>
          <w:rFonts w:ascii="Times New Roman" w:hAnsi="Times New Roman" w:cs="Times New Roman"/>
          <w:b/>
          <w:sz w:val="24"/>
          <w:szCs w:val="24"/>
          <w:u w:val="single"/>
        </w:rPr>
        <w:t>Onde</w:t>
      </w:r>
      <w:r w:rsidR="006E26E9" w:rsidRPr="00A649C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649CD">
        <w:rPr>
          <w:rFonts w:ascii="Times New Roman" w:hAnsi="Times New Roman" w:cs="Times New Roman"/>
          <w:b/>
          <w:sz w:val="24"/>
          <w:szCs w:val="24"/>
          <w:u w:val="single"/>
        </w:rPr>
        <w:t>se lê:</w:t>
      </w:r>
    </w:p>
    <w:p w:rsidR="0050138A" w:rsidRPr="00B24C9B" w:rsidRDefault="0050138A" w:rsidP="0050138A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As propostas das empresas foram analisadas pela Comissão de Lcitação e conclui-se as </w:t>
      </w:r>
      <w:r w:rsidRPr="00926782">
        <w:rPr>
          <w:rFonts w:ascii="Times New Roman" w:hAnsi="Times New Roman" w:cs="Times New Roman"/>
          <w:b/>
          <w:noProof/>
          <w:sz w:val="24"/>
          <w:szCs w:val="24"/>
        </w:rPr>
        <w:t>CLASSIFICADAS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na seguinte colocação; 1º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Diagrama Construtora Eireli, CNPJ: 07.412.908/0001-51, </w:t>
      </w:r>
      <w:r w:rsidRPr="00E869BD">
        <w:rPr>
          <w:rFonts w:ascii="Times New Roman" w:hAnsi="Times New Roman" w:cs="Times New Roman"/>
          <w:b/>
          <w:noProof/>
          <w:sz w:val="24"/>
          <w:szCs w:val="24"/>
        </w:rPr>
        <w:t>no valor de R$ 622.894,44 (seissentos e vintes dois mil oitocentos e noventa e quatro reais e quarenta e quatro centavos)</w:t>
      </w:r>
      <w:r>
        <w:rPr>
          <w:rFonts w:ascii="Times New Roman" w:hAnsi="Times New Roman" w:cs="Times New Roman"/>
          <w:noProof/>
          <w:sz w:val="24"/>
          <w:szCs w:val="24"/>
        </w:rPr>
        <w:t>;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2-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Construtora J Lourenço Eireli, CNPJ: 37.373.459/0001-40,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>no valor de R$ 659.218,31 (seiscentos e cinquenta e nove mil, duzentos e dezoito reais e trinta e um centavos);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 xml:space="preserve">3-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Enoque Pereira dos Santos (Norte e Sul Prestadora de Serviços), CNPJ: 13.784.338/0001-23,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R$ 662.343,05 (seiscentos e sessenta e dois mil trezentos e quarenta e três reais e cinco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4-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Prime Engenharia 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 xml:space="preserve">Eireli, CNPJ: 28.331.609/0001-62, 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R$ 673.826,14 (seiscentos e setenta e três mil oitocentos e vinte seis reais e quatorze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5º-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CCB Construções de Cidade Capital Eireli, CNPJ: 20.459.372/0001-98,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>no valor de R$ 696.176,14 (seiscentos e noventa e seis mil cento e setenta e seis reais e quatorze centavos);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6-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JS Construtora Eireli, CNPJ: 36.524.026/0001-86, </w:t>
      </w:r>
      <w:r w:rsidRPr="005E75B6">
        <w:rPr>
          <w:rFonts w:ascii="Times New Roman" w:hAnsi="Times New Roman" w:cs="Times New Roman"/>
          <w:b/>
          <w:noProof/>
          <w:sz w:val="24"/>
          <w:szCs w:val="24"/>
        </w:rPr>
        <w:t>no valor de R$ 700.075,26 (setecentos mil setenta e cinco reais e vinte e seis centavos); 7-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Excelência Incorporadora e Comércio Eireli, CNPJ: 30.177.339/0001-29, </w:t>
      </w:r>
      <w:r w:rsidRPr="005E75B6">
        <w:rPr>
          <w:rFonts w:ascii="Times New Roman" w:hAnsi="Times New Roman" w:cs="Times New Roman"/>
          <w:b/>
          <w:noProof/>
          <w:sz w:val="24"/>
          <w:szCs w:val="24"/>
        </w:rPr>
        <w:t>no valor de R$ 705.272,10 (setecentos e cinco mil duzentos e setenta e dois reais e dez centavos); 8-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CRB Construtora Eireli, 14.978.507/0001-29, 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R$ 723.667,70 (setecentos e vinte e três mil, seiscentos e sessenta e sete reais e setenta centavos); 9-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Construtora LG Ltda, CNPJ: 14.283.817/0001-29, 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>no valor de R$ 732.492,31 (setecentos e trinta e dois mil quatrocentos e noventa e dois reais e trinta e um centavos).</w:t>
      </w:r>
    </w:p>
    <w:p w:rsidR="0050138A" w:rsidRDefault="0050138A" w:rsidP="0050138A">
      <w:pPr>
        <w:pStyle w:val="Corpodetexto"/>
        <w:spacing w:before="216" w:line="240" w:lineRule="auto"/>
        <w:ind w:right="193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A comissão amparada pelo critério de julgamento Menor preço, regime de execução empreitada por preço global, e demais condições descritas no item – DO CRITÉRIO DE JULGAMENTO, constante do Edital, decide por unanimidade de seus membros, julgar e, de consequência sugerir a adjudicação do objeto licitado à empresa </w:t>
      </w:r>
      <w:r>
        <w:rPr>
          <w:b/>
          <w:noProof/>
          <w:sz w:val="24"/>
          <w:szCs w:val="24"/>
        </w:rPr>
        <w:t xml:space="preserve">1º </w:t>
      </w:r>
      <w:r>
        <w:rPr>
          <w:noProof/>
          <w:sz w:val="24"/>
          <w:szCs w:val="24"/>
        </w:rPr>
        <w:t xml:space="preserve">Diagrama Construtora Eireli, CNPJ: 07.412.908/0001-51, </w:t>
      </w:r>
      <w:r w:rsidRPr="00E869BD">
        <w:rPr>
          <w:b/>
          <w:noProof/>
          <w:sz w:val="24"/>
          <w:szCs w:val="24"/>
        </w:rPr>
        <w:t>no valor de R$ 622.894,44 (seissentos e vintes dois mil oitocentos e noventa e quatro reais e quarenta e quatro centavos)</w:t>
      </w:r>
      <w:r>
        <w:rPr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resta </w:t>
      </w:r>
      <w:r w:rsidRPr="00C801DA">
        <w:rPr>
          <w:b/>
          <w:noProof/>
          <w:sz w:val="24"/>
          <w:szCs w:val="24"/>
        </w:rPr>
        <w:t xml:space="preserve">CLASSIFICADA COMO VENCEDORA. </w:t>
      </w:r>
    </w:p>
    <w:p w:rsidR="0050138A" w:rsidRDefault="0050138A" w:rsidP="00A2394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394C" w:rsidRPr="00A649CD" w:rsidRDefault="00A2394C" w:rsidP="00A2394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49CD">
        <w:rPr>
          <w:rFonts w:ascii="Times New Roman" w:hAnsi="Times New Roman" w:cs="Times New Roman"/>
          <w:b/>
          <w:sz w:val="24"/>
          <w:szCs w:val="24"/>
          <w:u w:val="single"/>
        </w:rPr>
        <w:t xml:space="preserve">Leia-se: </w:t>
      </w:r>
    </w:p>
    <w:p w:rsidR="0050138A" w:rsidRPr="00B24C9B" w:rsidRDefault="0050138A" w:rsidP="0050138A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As propostas das empresas foram analisadas pela Comissão de Lcitação e conclui-se as </w:t>
      </w:r>
      <w:r w:rsidRPr="00926782">
        <w:rPr>
          <w:rFonts w:ascii="Times New Roman" w:hAnsi="Times New Roman" w:cs="Times New Roman"/>
          <w:b/>
          <w:noProof/>
          <w:sz w:val="24"/>
          <w:szCs w:val="24"/>
        </w:rPr>
        <w:t>CLASSIFICADAS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na seguinte colocação; 1º</w:t>
      </w:r>
      <w:r>
        <w:rPr>
          <w:rFonts w:ascii="Times New Roman" w:hAnsi="Times New Roman" w:cs="Times New Roman"/>
          <w:b/>
          <w:noProof/>
          <w:sz w:val="24"/>
          <w:szCs w:val="24"/>
        </w:rPr>
        <w:t>-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Construtora J Lourenço Eireli, CNPJ: 37.373.459/0001-40,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R$ 659.218,31 (seiscentos e cinquenta e nove mil, duzentos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e dezoito reais e trinta e um centavos);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Enoque Pereira dos Santos (Norte e Sul Prestadora de Serviços), CNPJ: 13.784.338/0001-23,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R$ 662.343,05 (seiscentos e sessenta e dois mil trezentos e quarenta e três reais e cinco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>3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Prime Engenharia Eireli, CNPJ: 28.331.609/0001-62, 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R$ 673.826,14 (seiscentos e setenta e três mil oitocentos e vinte seis reais e quatorze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>4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CCB Construções de Cidade Capital Eireli, CNPJ: 20.459.372/0001-98, </w:t>
      </w:r>
      <w:r w:rsidRPr="00742DFC">
        <w:rPr>
          <w:rFonts w:ascii="Times New Roman" w:hAnsi="Times New Roman" w:cs="Times New Roman"/>
          <w:b/>
          <w:noProof/>
          <w:sz w:val="24"/>
          <w:szCs w:val="24"/>
        </w:rPr>
        <w:t>no valor de R$ 696.176,14 (seiscentos e noventa e seis mil cento e setenta e seis reais e quatorze centavos);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JS Construtora Eireli, CNPJ: 36.524.026/0001-86, </w:t>
      </w:r>
      <w:r w:rsidRPr="005E75B6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R$ 700.075,26 (setecentos mil setenta e cinco reais e vinte e seis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Pr="005E75B6">
        <w:rPr>
          <w:rFonts w:ascii="Times New Roman" w:hAnsi="Times New Roman" w:cs="Times New Roman"/>
          <w:b/>
          <w:noProof/>
          <w:sz w:val="24"/>
          <w:szCs w:val="24"/>
        </w:rPr>
        <w:t>-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Excelência Incorporadora e Comércio Eireli, CNPJ: 30.177.339/0001-29, </w:t>
      </w:r>
      <w:r w:rsidRPr="005E75B6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R$ 705.272,10 (setecentos e cinco mil duzentos e setenta e dois reais e dez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5E75B6">
        <w:rPr>
          <w:rFonts w:ascii="Times New Roman" w:hAnsi="Times New Roman" w:cs="Times New Roman"/>
          <w:b/>
          <w:noProof/>
          <w:sz w:val="24"/>
          <w:szCs w:val="24"/>
        </w:rPr>
        <w:t>-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CRB Construtora Eireli, 14.978.507/0001-29, 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 xml:space="preserve">no valor de R$ 723.667,70 (setecentos e vinte e três mil, seiscentos e sessenta e sete reais e setenta centavos); </w:t>
      </w:r>
      <w:r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Construtora LG Ltda, CNPJ: 14.283.817/0001-29, </w:t>
      </w:r>
      <w:r w:rsidRPr="00B24C9B">
        <w:rPr>
          <w:rFonts w:ascii="Times New Roman" w:hAnsi="Times New Roman" w:cs="Times New Roman"/>
          <w:b/>
          <w:noProof/>
          <w:sz w:val="24"/>
          <w:szCs w:val="24"/>
        </w:rPr>
        <w:t>no valor de R$ 732.492,31 (setecentos e trinta e dois mil quatrocentos e noventa e dois reais e trinta e um centavos).</w:t>
      </w:r>
    </w:p>
    <w:p w:rsidR="0050138A" w:rsidRDefault="0050138A" w:rsidP="0050138A">
      <w:pPr>
        <w:pStyle w:val="Corpodetexto"/>
        <w:spacing w:before="216" w:line="240" w:lineRule="auto"/>
        <w:ind w:right="193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>A comissão amparada pelo critério de julgamento Menor preço, regime de execução empreitada por preço global, e demais condições descritas no item – DO CRITÉRIO DE JULGAMENTO, constante do Edital, decide por unanimidade de seus membros, julgar e, de consequência sugerir a adjudicação do objeto licitado à empresa</w:t>
      </w:r>
      <w:r>
        <w:rPr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 xml:space="preserve">1º- </w:t>
      </w:r>
      <w:r>
        <w:rPr>
          <w:noProof/>
          <w:sz w:val="24"/>
          <w:szCs w:val="24"/>
        </w:rPr>
        <w:t xml:space="preserve">Construtora J Lourenço Eireli, CNPJ: 37.373.459/0001-40, </w:t>
      </w:r>
      <w:r w:rsidRPr="00742DFC">
        <w:rPr>
          <w:b/>
          <w:noProof/>
          <w:sz w:val="24"/>
          <w:szCs w:val="24"/>
        </w:rPr>
        <w:t>no valor de R$ 659.218,31 (seiscentos e cinquenta e nove mil, duzentos</w:t>
      </w:r>
      <w:r>
        <w:rPr>
          <w:b/>
          <w:noProof/>
          <w:sz w:val="24"/>
          <w:szCs w:val="24"/>
        </w:rPr>
        <w:t xml:space="preserve"> </w:t>
      </w:r>
      <w:r w:rsidRPr="00742DFC">
        <w:rPr>
          <w:b/>
          <w:noProof/>
          <w:sz w:val="24"/>
          <w:szCs w:val="24"/>
        </w:rPr>
        <w:t>e dezoito reais e trinta e um centavos)</w:t>
      </w:r>
      <w:r>
        <w:rPr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resta </w:t>
      </w:r>
      <w:r w:rsidRPr="00C801DA">
        <w:rPr>
          <w:b/>
          <w:noProof/>
          <w:sz w:val="24"/>
          <w:szCs w:val="24"/>
        </w:rPr>
        <w:t xml:space="preserve">CLASSIFICADA COMO VENCEDORA. </w:t>
      </w:r>
    </w:p>
    <w:p w:rsidR="0050138A" w:rsidRDefault="0050138A" w:rsidP="0050138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27E9" w:rsidRDefault="007F27E9" w:rsidP="007F27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7E9" w:rsidRDefault="007F27E9" w:rsidP="007F2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</w:p>
    <w:p w:rsidR="00A2394C" w:rsidRPr="007F27E9" w:rsidRDefault="0050138A" w:rsidP="007F27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Maria Luzia Costa Fernandes </w:t>
      </w:r>
    </w:p>
    <w:p w:rsidR="00A2394C" w:rsidRDefault="00A2394C" w:rsidP="00A239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da Comissão Especial de Licitação</w:t>
      </w:r>
    </w:p>
    <w:p w:rsidR="00A2394C" w:rsidRDefault="00A2394C" w:rsidP="00A239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394C" w:rsidRDefault="00A2394C" w:rsidP="00A239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Goianésia, </w:t>
      </w:r>
      <w:r w:rsidR="0050138A">
        <w:rPr>
          <w:rFonts w:ascii="Times New Roman" w:hAnsi="Times New Roman" w:cs="Times New Roman"/>
          <w:sz w:val="24"/>
          <w:szCs w:val="24"/>
        </w:rPr>
        <w:t>02</w:t>
      </w:r>
      <w:r w:rsidR="00CA734B">
        <w:rPr>
          <w:rFonts w:ascii="Times New Roman" w:hAnsi="Times New Roman" w:cs="Times New Roman"/>
          <w:sz w:val="24"/>
          <w:szCs w:val="24"/>
        </w:rPr>
        <w:t xml:space="preserve"> de </w:t>
      </w:r>
      <w:r w:rsidR="0050138A">
        <w:rPr>
          <w:rFonts w:ascii="Times New Roman" w:hAnsi="Times New Roman" w:cs="Times New Roman"/>
          <w:sz w:val="24"/>
          <w:szCs w:val="24"/>
        </w:rPr>
        <w:t>junho</w:t>
      </w:r>
      <w:r w:rsidR="00CA734B">
        <w:rPr>
          <w:rFonts w:ascii="Times New Roman" w:hAnsi="Times New Roman" w:cs="Times New Roman"/>
          <w:sz w:val="24"/>
          <w:szCs w:val="24"/>
        </w:rPr>
        <w:t xml:space="preserve"> de 2022.</w:t>
      </w:r>
      <w:r w:rsidR="0050138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2394C" w:rsidSect="0050138A">
      <w:headerReference w:type="default" r:id="rId6"/>
      <w:footerReference w:type="default" r:id="rId7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6AB" w:rsidRDefault="00CA16AB" w:rsidP="00A01E88">
      <w:pPr>
        <w:spacing w:after="0" w:line="240" w:lineRule="auto"/>
      </w:pPr>
      <w:r>
        <w:separator/>
      </w:r>
    </w:p>
  </w:endnote>
  <w:endnote w:type="continuationSeparator" w:id="0">
    <w:p w:rsidR="00CA16AB" w:rsidRDefault="00CA16AB" w:rsidP="00A0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E88" w:rsidRDefault="00A01E88" w:rsidP="00A01E88"/>
  <w:p w:rsidR="00A01E88" w:rsidRPr="00212F71" w:rsidRDefault="00A01E88" w:rsidP="00A01E88">
    <w:pPr>
      <w:pStyle w:val="Rodap"/>
      <w:jc w:val="center"/>
      <w:rPr>
        <w:rFonts w:ascii="Arial" w:hAnsi="Arial" w:cs="Arial"/>
        <w:color w:val="00B050"/>
        <w:sz w:val="18"/>
        <w:szCs w:val="18"/>
      </w:rPr>
    </w:pPr>
    <w:r w:rsidRPr="00212F71">
      <w:rPr>
        <w:b/>
        <w:bCs/>
        <w:noProof/>
        <w:color w:val="00B05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4950DAE" wp14:editId="753AB795">
              <wp:simplePos x="0" y="0"/>
              <wp:positionH relativeFrom="column">
                <wp:posOffset>139065</wp:posOffset>
              </wp:positionH>
              <wp:positionV relativeFrom="paragraph">
                <wp:posOffset>-72391</wp:posOffset>
              </wp:positionV>
              <wp:extent cx="5372100" cy="0"/>
              <wp:effectExtent l="0" t="0" r="0" b="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99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F24E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10.95pt;margin-top:-5.7pt;width:42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" strokecolor="#090" strokeweight="1pt"/>
          </w:pict>
        </mc:Fallback>
      </mc:AlternateContent>
    </w:r>
    <w:r w:rsidRPr="00212F71">
      <w:rPr>
        <w:b/>
        <w:bCs/>
        <w:noProof/>
        <w:color w:val="00B050"/>
      </w:rPr>
      <w:t>Coordenação Regional de</w:t>
    </w:r>
    <w:r w:rsidRPr="00212F71">
      <w:rPr>
        <w:rFonts w:ascii="Arial" w:hAnsi="Arial" w:cs="Arial"/>
        <w:b/>
        <w:color w:val="00B050"/>
        <w:sz w:val="18"/>
        <w:szCs w:val="18"/>
      </w:rPr>
      <w:t xml:space="preserve"> Educação</w:t>
    </w:r>
    <w:r>
      <w:rPr>
        <w:rFonts w:ascii="Arial" w:hAnsi="Arial" w:cs="Arial"/>
        <w:b/>
        <w:color w:val="00B050"/>
        <w:sz w:val="18"/>
        <w:szCs w:val="18"/>
      </w:rPr>
      <w:t xml:space="preserve"> de Goianésia</w:t>
    </w:r>
    <w:r w:rsidRPr="00212F71">
      <w:rPr>
        <w:rFonts w:ascii="Arial" w:hAnsi="Arial" w:cs="Arial"/>
        <w:b/>
        <w:color w:val="00B050"/>
        <w:sz w:val="18"/>
        <w:szCs w:val="18"/>
      </w:rPr>
      <w:t xml:space="preserve"> -</w:t>
    </w:r>
    <w:r>
      <w:rPr>
        <w:rFonts w:ascii="Arial" w:hAnsi="Arial" w:cs="Arial"/>
        <w:b/>
        <w:color w:val="00B050"/>
        <w:sz w:val="18"/>
        <w:szCs w:val="18"/>
      </w:rPr>
      <w:t xml:space="preserve"> S</w:t>
    </w:r>
    <w:r w:rsidRPr="00F733BB">
      <w:rPr>
        <w:rFonts w:ascii="Arial" w:hAnsi="Arial" w:cs="Arial"/>
        <w:b/>
        <w:color w:val="00B050"/>
        <w:sz w:val="18"/>
        <w:szCs w:val="18"/>
      </w:rPr>
      <w:t>EDUC</w:t>
    </w:r>
  </w:p>
  <w:p w:rsidR="00A01E88" w:rsidRDefault="00A01E88" w:rsidP="00A01E88">
    <w:pPr>
      <w:pStyle w:val="Rodap"/>
    </w:pPr>
  </w:p>
  <w:p w:rsidR="00A01E88" w:rsidRDefault="00A01E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6AB" w:rsidRDefault="00CA16AB" w:rsidP="00A01E88">
      <w:pPr>
        <w:spacing w:after="0" w:line="240" w:lineRule="auto"/>
      </w:pPr>
      <w:r>
        <w:separator/>
      </w:r>
    </w:p>
  </w:footnote>
  <w:footnote w:type="continuationSeparator" w:id="0">
    <w:p w:rsidR="00CA16AB" w:rsidRDefault="00CA16AB" w:rsidP="00A01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E88" w:rsidRDefault="00A01E88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612407E">
          <wp:simplePos x="0" y="0"/>
          <wp:positionH relativeFrom="column">
            <wp:posOffset>3748405</wp:posOffset>
          </wp:positionH>
          <wp:positionV relativeFrom="paragraph">
            <wp:posOffset>-354330</wp:posOffset>
          </wp:positionV>
          <wp:extent cx="2609215" cy="767080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oianés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9215" cy="767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88"/>
    <w:rsid w:val="00083005"/>
    <w:rsid w:val="000E1E67"/>
    <w:rsid w:val="001712CD"/>
    <w:rsid w:val="00386FD5"/>
    <w:rsid w:val="003E1CD1"/>
    <w:rsid w:val="0050138A"/>
    <w:rsid w:val="0053171B"/>
    <w:rsid w:val="0057059B"/>
    <w:rsid w:val="0067682E"/>
    <w:rsid w:val="006D4860"/>
    <w:rsid w:val="006E26E9"/>
    <w:rsid w:val="007F27E9"/>
    <w:rsid w:val="008D12FD"/>
    <w:rsid w:val="0099588C"/>
    <w:rsid w:val="009B7E8A"/>
    <w:rsid w:val="00A01E88"/>
    <w:rsid w:val="00A079CD"/>
    <w:rsid w:val="00A2394C"/>
    <w:rsid w:val="00A649CD"/>
    <w:rsid w:val="00AB573A"/>
    <w:rsid w:val="00AC09BB"/>
    <w:rsid w:val="00B045B6"/>
    <w:rsid w:val="00BE631D"/>
    <w:rsid w:val="00CA16AB"/>
    <w:rsid w:val="00CA734B"/>
    <w:rsid w:val="00D35381"/>
    <w:rsid w:val="00DA21DD"/>
    <w:rsid w:val="00E95E84"/>
    <w:rsid w:val="00F20151"/>
    <w:rsid w:val="00F5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75E56"/>
  <w15:chartTrackingRefBased/>
  <w15:docId w15:val="{ED6E730D-4557-4168-958D-30C49082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01E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01E88"/>
  </w:style>
  <w:style w:type="paragraph" w:styleId="Rodap">
    <w:name w:val="footer"/>
    <w:basedOn w:val="Normal"/>
    <w:link w:val="RodapChar"/>
    <w:uiPriority w:val="99"/>
    <w:unhideWhenUsed/>
    <w:rsid w:val="00A01E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01E88"/>
  </w:style>
  <w:style w:type="paragraph" w:styleId="Textodebalo">
    <w:name w:val="Balloon Text"/>
    <w:basedOn w:val="Normal"/>
    <w:link w:val="TextodebaloChar"/>
    <w:uiPriority w:val="99"/>
    <w:semiHidden/>
    <w:unhideWhenUsed/>
    <w:rsid w:val="00A01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1E88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rsid w:val="00386FD5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386FD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TableParagraph">
    <w:name w:val="Table Paragraph"/>
    <w:basedOn w:val="Normal"/>
    <w:uiPriority w:val="1"/>
    <w:qFormat/>
    <w:rsid w:val="00A2394C"/>
    <w:pPr>
      <w:widowControl w:val="0"/>
      <w:autoSpaceDE w:val="0"/>
      <w:autoSpaceDN w:val="0"/>
      <w:spacing w:after="0" w:line="240" w:lineRule="auto"/>
    </w:pPr>
    <w:rPr>
      <w:rFonts w:ascii="Arial Black" w:eastAsia="Arial Black" w:hAnsi="Arial Black" w:cs="Arial Black"/>
      <w:lang w:val="pt-PT"/>
    </w:rPr>
  </w:style>
  <w:style w:type="table" w:customStyle="1" w:styleId="TableNormal">
    <w:name w:val="Table Normal"/>
    <w:uiPriority w:val="2"/>
    <w:semiHidden/>
    <w:unhideWhenUsed/>
    <w:qFormat/>
    <w:rsid w:val="00CA73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774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FONSECA MIRANDA</dc:creator>
  <cp:keywords/>
  <dc:description/>
  <cp:lastModifiedBy>MARIANA FONSECA MIRANDA</cp:lastModifiedBy>
  <cp:revision>8</cp:revision>
  <cp:lastPrinted>2022-06-02T12:22:00Z</cp:lastPrinted>
  <dcterms:created xsi:type="dcterms:W3CDTF">2022-02-04T14:02:00Z</dcterms:created>
  <dcterms:modified xsi:type="dcterms:W3CDTF">2022-06-02T12:32:00Z</dcterms:modified>
</cp:coreProperties>
</file>